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jc w:val="center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Declaratieproces GRZ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03-2024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Zie voor meer informatie en functionele uitleg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Ysis Handleiding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br w:type="textWrapping"/>
        <w:t xml:space="preserve">Algemene informatie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Declaratieperiode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36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Maandelijks </w:t>
      </w:r>
      <w:r w:rsidDel="00000000" w:rsidR="00000000" w:rsidRPr="00000000">
        <w:rPr>
          <w:rFonts w:ascii="Proxima Nova" w:cs="Proxima Nova" w:eastAsia="Proxima Nova" w:hAnsi="Proxima Nova"/>
          <w:i w:val="1"/>
          <w:color w:val="1f497d"/>
          <w:sz w:val="22"/>
          <w:szCs w:val="22"/>
          <w:rtl w:val="0"/>
        </w:rPr>
        <w:t xml:space="preserve">(afstemmen welke datum/deel van de maand)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36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Altijd declareren vanaf 1 januari vanaf het geldende jaar.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Afsluiten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Elke nacht worden automatisch de afsluitregels (42 dagen, 120 dagen, overleden) toegepast op alle lopende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subtrajecten</w:t>
      </w:r>
      <w:r w:rsidDel="00000000" w:rsidR="00000000" w:rsidRPr="00000000"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widowControl w:val="0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Validatie - behandelaren</w:t>
      </w:r>
    </w:p>
    <w:tbl>
      <w:tblPr>
        <w:tblStyle w:val="Table1"/>
        <w:tblW w:w="1344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3075"/>
        <w:gridCol w:w="5625"/>
        <w:gridCol w:w="2085"/>
        <w:gridCol w:w="2655"/>
        <w:tblGridChange w:id="0">
          <w:tblGrid>
            <w:gridCol w:w="3075"/>
            <w:gridCol w:w="5625"/>
            <w:gridCol w:w="2085"/>
            <w:gridCol w:w="265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Wie</w:t>
            </w:r>
          </w:p>
        </w:tc>
      </w:tr>
      <w:tr>
        <w:trPr>
          <w:cantSplit w:val="0"/>
          <w:trHeight w:val="421.380468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i w:val="1"/>
                <w:sz w:val="22"/>
                <w:szCs w:val="22"/>
              </w:rPr>
            </w:pPr>
            <w:bookmarkStart w:colFirst="0" w:colLast="0" w:name="_3qcieziiiqmd" w:id="0"/>
            <w:bookmarkEnd w:id="0"/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sz w:val="22"/>
                <w:szCs w:val="22"/>
                <w:rtl w:val="0"/>
              </w:rPr>
              <w:t xml:space="preserve">1. Ysis Inzicht, dashboard ‘Signaleringen DBC’</w:t>
            </w:r>
          </w:p>
          <w:p w:rsidR="00000000" w:rsidDel="00000000" w:rsidP="00000000" w:rsidRDefault="00000000" w:rsidRPr="00000000" w14:paraId="00000012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i w:val="1"/>
                <w:sz w:val="22"/>
                <w:szCs w:val="22"/>
              </w:rPr>
            </w:pPr>
            <w:bookmarkStart w:colFirst="0" w:colLast="0" w:name="_i1hytp5ds76d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bookmarkStart w:colFirst="0" w:colLast="0" w:name="_g4dv7zqfc89j" w:id="2"/>
            <w:bookmarkEnd w:id="2"/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Voorafgaand aan de declaratie, is er de mogelijkheid om te controleren welke informatie ontbreekt waar validatiefouten uit voort zullen komen.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bookmarkStart w:colFirst="0" w:colLast="0" w:name="_3qcieziiiqmd" w:id="0"/>
            <w:bookmarkEnd w:id="0"/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Periodieke</w:t>
            </w: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 notificatie mogelijk vanuit Ysis Inzicht m.b.t. validatiefouten per behandelaar.  </w:t>
            </w:r>
          </w:p>
          <w:p w:rsidR="00000000" w:rsidDel="00000000" w:rsidP="00000000" w:rsidRDefault="00000000" w:rsidRPr="00000000" w14:paraId="00000016">
            <w:pPr>
              <w:pStyle w:val="Heading6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bookmarkStart w:colFirst="0" w:colLast="0" w:name="_woq4ikmxvqaw" w:id="3"/>
            <w:bookmarkEnd w:id="3"/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c4587"/>
                <w:sz w:val="22"/>
                <w:szCs w:val="22"/>
                <w:rtl w:val="0"/>
              </w:rPr>
              <w:t xml:space="preserve">Neem contact op met jullie ontwerper of onze CSM van Ysis Inzicht. Spreek met elkaar af óf en hoe de notificatie van de validatiefouten plaatsvindt.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  <w:rtl w:val="0"/>
              </w:rPr>
              <w:t xml:space="preserve">Kies een moment voor het verwerken van validatiefouten. </w:t>
            </w:r>
          </w:p>
          <w:p w:rsidR="00000000" w:rsidDel="00000000" w:rsidP="00000000" w:rsidRDefault="00000000" w:rsidRPr="00000000" w14:paraId="00000018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sz w:val="22"/>
                <w:szCs w:val="22"/>
              </w:rPr>
            </w:pPr>
            <w:bookmarkStart w:colFirst="0" w:colLast="0" w:name="_i673jgnytzag" w:id="4"/>
            <w:bookmarkEnd w:id="4"/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c4587"/>
                <w:sz w:val="22"/>
                <w:szCs w:val="22"/>
                <w:rtl w:val="0"/>
              </w:rPr>
              <w:br w:type="textWrapping"/>
              <w:t xml:space="preserve">Bijvoorbeeld een week voor declaratie</w:t>
            </w: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2. Ysis behandeldossier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Corrigeren validatiefouten in Ysis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  <w:rtl w:val="0"/>
              </w:rPr>
              <w:t xml:space="preserve">Spreek een uiterste datum af voor het corrigeren van validatiefouten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Behandelaar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rPr>
          <w:rFonts w:ascii="Proxima Nova" w:cs="Proxima Nova" w:eastAsia="Proxima Nova" w:hAnsi="Proxima Nova"/>
          <w:b w:val="1"/>
          <w:color w:val="00000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Samenvatten en Afleiden</w:t>
      </w:r>
      <w:r w:rsidDel="00000000" w:rsidR="00000000" w:rsidRPr="00000000">
        <w:rPr>
          <w:rtl w:val="0"/>
        </w:rPr>
      </w:r>
    </w:p>
    <w:tbl>
      <w:tblPr>
        <w:tblStyle w:val="Table2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15"/>
        <w:gridCol w:w="4830"/>
        <w:gridCol w:w="2625"/>
        <w:gridCol w:w="2700"/>
        <w:tblGridChange w:id="0">
          <w:tblGrid>
            <w:gridCol w:w="3015"/>
            <w:gridCol w:w="4830"/>
            <w:gridCol w:w="2625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20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1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‘Samenvatten’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Handmatig afsluitregels toepassen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Aanvullend op de automatisch uitgevoerde afsluitingen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‘Afsluitregels nu toepassen’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Wekelijks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‘Afleiden’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Ophalen zorgproduct via Grouper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Klik op ‘Nu afleiden’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Er worden nu een aantal validatiefouten getoond dmv belletjes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  <w:p w:rsidR="00000000" w:rsidDel="00000000" w:rsidP="00000000" w:rsidRDefault="00000000" w:rsidRPr="00000000" w14:paraId="0000003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br w:type="textWrapping"/>
              <w:t xml:space="preserve">Neem contact op met betrokken persoon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3. Ysis behandeldossier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Corrigeren validatiefouten in Ysis.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t xml:space="preserve">Stem af wie dit doet: Declaratie medewerker of behandelaar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.99999999999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4. Tabblad ‘Afleiden’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Na correctie in stap 3: afleiden subtrajecten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bookmarkStart w:colFirst="0" w:colLast="0" w:name="_fwfwm7ebelii" w:id="5"/>
            <w:bookmarkEnd w:id="5"/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Klik bij afleiden op ‘Nu afleiden’ en ververs de pagina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Na oplossen validatiefouten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f497d"/>
                <w:rtl w:val="0"/>
              </w:rPr>
              <w:t xml:space="preserve">Indien gewenst; neem stappen op in dit proces m.b.t. afleiden OHW. * Zie stap onderaan proces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Accorderen</w:t>
      </w:r>
      <w:r w:rsidDel="00000000" w:rsidR="00000000" w:rsidRPr="00000000">
        <w:rPr>
          <w:rtl w:val="0"/>
        </w:rPr>
      </w:r>
    </w:p>
    <w:tbl>
      <w:tblPr>
        <w:tblStyle w:val="Table3"/>
        <w:tblW w:w="1318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30"/>
        <w:gridCol w:w="4800"/>
        <w:gridCol w:w="2670"/>
        <w:gridCol w:w="2685"/>
        <w:tblGridChange w:id="0">
          <w:tblGrid>
            <w:gridCol w:w="3030"/>
            <w:gridCol w:w="4800"/>
            <w:gridCol w:w="267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44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45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46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47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‘Afleiden’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Accorderen van subtrajecten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mjl3jzn933h0" w:id="6"/>
            <w:bookmarkEnd w:id="6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het regel van het subtraject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f6xt4amouktu" w:id="7"/>
            <w:bookmarkEnd w:id="7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Controleer subtraject op onder meer z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orgactiviteit(en) die geregistreerd zijn buiten de klinische verblijfsperiode.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qtnmj1ju1xos" w:id="8"/>
            <w:bookmarkEnd w:id="8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Akkoord? Ga terug en klik op ‘Accorderen’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Wekelijks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‘Afleiden’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er niet geaccordeerd kan worden,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moeten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er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gegevens 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worden aangepast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 Ysis.</w:t>
              <w:br w:type="textWrapping"/>
              <w:t xml:space="preserve">Administratief: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720" w:hanging="360"/>
              <w:rPr>
                <w:rFonts w:ascii="Proxima Nova" w:cs="Proxima Nova" w:eastAsia="Proxima Nova" w:hAnsi="Proxima Nova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Voeg gegevens toe aan dossier </w:t>
            </w:r>
          </w:p>
          <w:p w:rsidR="00000000" w:rsidDel="00000000" w:rsidP="00000000" w:rsidRDefault="00000000" w:rsidRPr="00000000" w14:paraId="00000053">
            <w:pPr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Zorginhoudelijk: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u w:val="none"/>
              </w:rPr>
            </w:pPr>
            <w:bookmarkStart w:colFirst="0" w:colLast="0" w:name="_lyuxq6e3twba" w:id="9"/>
            <w:bookmarkEnd w:id="9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‘Heropenen’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szxotlogvtpi" w:id="10"/>
            <w:bookmarkEnd w:id="10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Het subtraject kan nu weer in Ysis worden bewerkt.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  <w:p w:rsidR="00000000" w:rsidDel="00000000" w:rsidP="00000000" w:rsidRDefault="00000000" w:rsidRPr="00000000" w14:paraId="0000005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3a. Ysis: tabblad Admin,</w:t>
              <w:br w:type="textWrapping"/>
              <w:t xml:space="preserve">kopje Persoonsgegevens, adresgegevens, verzekeringsgegevens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Voeg de ontbrekende gegevens toe aan het dossier.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2jdhjxlmwc7" w:id="11"/>
            <w:bookmarkEnd w:id="11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UZOVI nummer (verzekeringsgegevens)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2jdhjxlmwc7" w:id="11"/>
            <w:bookmarkEnd w:id="11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Achternaam, initialen en BSN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2jdhjxlmwc7" w:id="11"/>
            <w:bookmarkEnd w:id="11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Postcode en huisnummer</w:t>
            </w:r>
          </w:p>
          <w:p w:rsidR="00000000" w:rsidDel="00000000" w:rsidP="00000000" w:rsidRDefault="00000000" w:rsidRPr="00000000" w14:paraId="0000005E">
            <w:pPr>
              <w:ind w:left="0" w:firstLine="0"/>
              <w:rPr>
                <w:rFonts w:ascii="Proxima Nova" w:cs="Proxima Nova" w:eastAsia="Proxima Nova" w:hAnsi="Proxima Nova"/>
                <w:i w:val="1"/>
              </w:rPr>
            </w:pPr>
            <w:bookmarkStart w:colFirst="0" w:colLast="0" w:name="_rlpx0ewrdt0" w:id="12"/>
            <w:bookmarkEnd w:id="12"/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Indien in gebruik, doe de BSN &amp; COV check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3b. Ysis: tabblad Admin, kopje DBC-GRZ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0" w:firstLine="0"/>
              <w:rPr>
                <w:rFonts w:ascii="Proxima Nova" w:cs="Proxima Nova" w:eastAsia="Proxima Nova" w:hAnsi="Proxima Nova"/>
              </w:rPr>
            </w:pPr>
            <w:bookmarkStart w:colFirst="0" w:colLast="0" w:name="_22mg0l7embbv" w:id="13"/>
            <w:bookmarkEnd w:id="13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Pas de foutieve gegevens aan of vul missende gegevens in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wbmxbmpidn04" w:id="14"/>
            <w:bookmarkEnd w:id="14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AGB code verwijzend instelling ontbreekt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wbmxbmpidn04" w:id="14"/>
            <w:bookmarkEnd w:id="14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Ontslagbestemming ontbreekt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Zorgactiviteit(en)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antedateren/verwijderen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die geregistreerd zijn buiten de klinische verblijfsperiode.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Voer actie dezelfde dag uit. Wijzigingen in het behandeldossier moeten dezelfde dag plaatsvinden, in verband met automatische afsluitregels.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t xml:space="preserve">Stem af wie dit doet: Declaratie medewerker of behandelaar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4. Tabblad ‘Afleiden’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alleen administratieve aanpassing, controleer of er na de wijzigingen geaccordeerd kan worden.</w:t>
            </w:r>
          </w:p>
          <w:p w:rsidR="00000000" w:rsidDel="00000000" w:rsidP="00000000" w:rsidRDefault="00000000" w:rsidRPr="00000000" w14:paraId="0000006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subtraject heropend is: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xpzdqq63ooql" w:id="15"/>
            <w:bookmarkEnd w:id="15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bij samenvatten op ‘Afsluitregels nu toepassen’ en ververs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psfx5vpdwlir" w:id="16"/>
            <w:bookmarkEnd w:id="16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Doe dit meerdere keren als het zorgtraject uit meerdere subtrajecten bestaat; er wordt steeds één subtraject afgeleid.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qbb1ps8bqllv" w:id="17"/>
            <w:bookmarkEnd w:id="17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bij afleiden op ‘nu afleiden’ en ververs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k6rahifac0cl" w:id="18"/>
            <w:bookmarkEnd w:id="18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Controleer het subtraject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qv8hheadbvqc" w:id="19"/>
            <w:bookmarkEnd w:id="19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Accordeer het subtraject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Declareren </w:t>
      </w:r>
      <w:r w:rsidDel="00000000" w:rsidR="00000000" w:rsidRPr="00000000">
        <w:rPr>
          <w:rtl w:val="0"/>
        </w:rPr>
      </w:r>
    </w:p>
    <w:tbl>
      <w:tblPr>
        <w:tblStyle w:val="Table4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45"/>
        <w:gridCol w:w="4845"/>
        <w:gridCol w:w="2625"/>
        <w:gridCol w:w="2655"/>
        <w:tblGridChange w:id="0">
          <w:tblGrid>
            <w:gridCol w:w="3045"/>
            <w:gridCol w:w="4845"/>
            <w:gridCol w:w="2625"/>
            <w:gridCol w:w="265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75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6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7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8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‘Declareren’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Selecteer de declaratieperiode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717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Selecteer het boekjaar en de periode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7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(deze gegevens gaan mee in de financiële export)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7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Subtrajecten met een startdatum in de declaratieperiode worden gedeclareerd </w:t>
            </w:r>
          </w:p>
          <w:p w:rsidR="00000000" w:rsidDel="00000000" w:rsidP="00000000" w:rsidRDefault="00000000" w:rsidRPr="00000000" w14:paraId="0000007E">
            <w:pPr>
              <w:ind w:left="717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‘Aanmaken’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‘Vecozo status bijwerken’ om de declaratieresultaten te zien.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1"/>
                <w:color w:val="1c4587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rtl w:val="0"/>
              </w:rPr>
              <w:t xml:space="preserve">Kies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t xml:space="preserve">een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rtl w:val="0"/>
              </w:rPr>
              <w:t xml:space="preserve"> moment van declaratie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f497d"/>
                <w:rtl w:val="0"/>
              </w:rPr>
              <w:t xml:space="preserve">Indien gewenst; neem stappen op in dit proces m.b.t. declareren OHW.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1"/>
        <w:keepLines w:val="1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Retourinformatie ontvangen</w:t>
      </w:r>
      <w:r w:rsidDel="00000000" w:rsidR="00000000" w:rsidRPr="00000000">
        <w:rPr>
          <w:rtl w:val="0"/>
        </w:rPr>
      </w:r>
    </w:p>
    <w:tbl>
      <w:tblPr>
        <w:tblStyle w:val="Table5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75"/>
        <w:gridCol w:w="4845"/>
        <w:gridCol w:w="2640"/>
        <w:gridCol w:w="2610"/>
        <w:tblGridChange w:id="0">
          <w:tblGrid>
            <w:gridCol w:w="3075"/>
            <w:gridCol w:w="4845"/>
            <w:gridCol w:w="2640"/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8A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8B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8C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8D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‘Declareren’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Retourinformatie inlezen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‘Vecozo status bijwerken’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1"/>
                <w:color w:val="1c4587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rtl w:val="0"/>
              </w:rPr>
              <w:t xml:space="preserve">Kies een moment voor het verwerken van de retourinformatie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Proxima Nova" w:cs="Proxima Nova" w:eastAsia="Proxima Nova" w:hAnsi="Proxima Nova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Proxima Nova" w:cs="Proxima Nova" w:eastAsia="Proxima Nova" w:hAnsi="Proxima Nova"/>
                <w:color w:val="00000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00"/>
                <w:rtl w:val="0"/>
              </w:rPr>
              <w:t xml:space="preserve">Controleer of voor alle facturen retourbestanden beschikbaar komen,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neem evt. contact op met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000000"/>
                <w:rtl w:val="0"/>
              </w:rPr>
              <w:t xml:space="preserve">de debiteur(en).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‘Overzicht’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Overzicht van de diverse statussen van de gedeclareerde subtrajecten: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Gedeclareerd: nog geen retourinformatie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Goedgekeurd: goedgekeurd, nog niet aangeleverd bij DIS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Afgewezen: afgekeurd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9E">
      <w:pPr>
        <w:keepNext w:val="1"/>
        <w:keepLines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1"/>
        <w:keepLines w:val="1"/>
        <w:spacing w:before="20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Retourinformatie - verwerken afgewezen subtrajecten</w:t>
      </w:r>
      <w:r w:rsidDel="00000000" w:rsidR="00000000" w:rsidRPr="00000000">
        <w:rPr>
          <w:rtl w:val="0"/>
        </w:rPr>
      </w:r>
    </w:p>
    <w:tbl>
      <w:tblPr>
        <w:tblStyle w:val="Table6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75"/>
        <w:gridCol w:w="4845"/>
        <w:gridCol w:w="2640"/>
        <w:gridCol w:w="2610"/>
        <w:tblGridChange w:id="0">
          <w:tblGrid>
            <w:gridCol w:w="3075"/>
            <w:gridCol w:w="4845"/>
            <w:gridCol w:w="2640"/>
            <w:gridCol w:w="2610"/>
          </w:tblGrid>
        </w:tblGridChange>
      </w:tblGrid>
      <w:tr>
        <w:trPr>
          <w:cantSplit w:val="0"/>
          <w:trHeight w:val="328.5546875" w:hRule="atLeast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A0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1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‘Overzicht’</w:t>
            </w:r>
          </w:p>
          <w:p w:rsidR="00000000" w:rsidDel="00000000" w:rsidP="00000000" w:rsidRDefault="00000000" w:rsidRPr="00000000" w14:paraId="000000A5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de status ‘Afgewezen’</w:t>
            </w:r>
          </w:p>
          <w:p w:rsidR="00000000" w:rsidDel="00000000" w:rsidP="00000000" w:rsidRDefault="00000000" w:rsidRPr="00000000" w14:paraId="000000A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Beoordeel oorzaak afgewezen subtrajecten: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Open het afgekeurde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subtraject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; zoek de reden van afkeur op.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‘Samenvatten’</w:t>
            </w:r>
          </w:p>
          <w:p w:rsidR="00000000" w:rsidDel="00000000" w:rsidP="00000000" w:rsidRDefault="00000000" w:rsidRPr="00000000" w14:paraId="000000AC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aanpassingen in het subtraject nodig zijn: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Heropen het subtraject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 het behandeldossier kunnen nu aanpassingen gedaan worden.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Sluit de subtrajecten weer door bij Samenvatten op ‘Afsluitregels nu toepassen’ te klikken en ververs de pagina.</w:t>
            </w:r>
          </w:p>
          <w:p w:rsidR="00000000" w:rsidDel="00000000" w:rsidP="00000000" w:rsidRDefault="00000000" w:rsidRPr="00000000" w14:paraId="000000B9">
            <w:pPr>
              <w:ind w:left="360" w:firstLine="0"/>
              <w:rPr>
                <w:rFonts w:ascii="Proxima Nova" w:cs="Proxima Nova" w:eastAsia="Proxima Nova" w:hAnsi="Proxima Nova"/>
              </w:rPr>
            </w:pPr>
            <w:bookmarkStart w:colFirst="0" w:colLast="0" w:name="_psfx5vpdwlir" w:id="16"/>
            <w:bookmarkEnd w:id="16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Doe dit meerdere keren als het zorgtraject uit meerdere subtrajecten bestaat; er wordt steeds één subtraject afgeleid.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van toepassing bij oplossen afgewezen subtrajecten. Wijzigingen in het behandeldossier moeten dezelfde dag plaatsvinden, in verband met automatische afsluitregels.</w:t>
            </w:r>
          </w:p>
          <w:p w:rsidR="00000000" w:rsidDel="00000000" w:rsidP="00000000" w:rsidRDefault="00000000" w:rsidRPr="00000000" w14:paraId="000000B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 beoordeelt.</w:t>
            </w:r>
          </w:p>
          <w:p w:rsidR="00000000" w:rsidDel="00000000" w:rsidP="00000000" w:rsidRDefault="00000000" w:rsidRPr="00000000" w14:paraId="000000B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Afhankelijk van aard van retourbericht vervolgactie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bepalen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3. Tabblad ‘Afleiden’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bij afleiden op ‘Nu afleiden’ en ververs de pagina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Het subtraject staat nu klaar om geaccordeerd te worden.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van toepassing bij oplossen afgewezen subtrajecten</w:t>
            </w:r>
          </w:p>
          <w:p w:rsidR="00000000" w:rsidDel="00000000" w:rsidP="00000000" w:rsidRDefault="00000000" w:rsidRPr="00000000" w14:paraId="000000C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C5">
      <w:pPr>
        <w:keepNext w:val="1"/>
        <w:keepLines w:val="1"/>
        <w:spacing w:before="20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Retourinformatie - crediteren</w:t>
      </w:r>
      <w:r w:rsidDel="00000000" w:rsidR="00000000" w:rsidRPr="00000000">
        <w:rPr>
          <w:rtl w:val="0"/>
        </w:rPr>
      </w:r>
    </w:p>
    <w:tbl>
      <w:tblPr>
        <w:tblStyle w:val="Table7"/>
        <w:tblW w:w="1321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105"/>
        <w:gridCol w:w="4875"/>
        <w:gridCol w:w="2670"/>
        <w:gridCol w:w="2565"/>
        <w:tblGridChange w:id="0">
          <w:tblGrid>
            <w:gridCol w:w="3105"/>
            <w:gridCol w:w="4875"/>
            <w:gridCol w:w="267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C6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C7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C8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C9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‘Overzicht’</w:t>
              <w:br w:type="textWrapping"/>
            </w:r>
          </w:p>
          <w:p w:rsidR="00000000" w:rsidDel="00000000" w:rsidP="00000000" w:rsidRDefault="00000000" w:rsidRPr="00000000" w14:paraId="000000CB">
            <w:pPr>
              <w:rPr>
                <w:rFonts w:ascii="Proxima Nova" w:cs="Proxima Nova" w:eastAsia="Proxima Nova" w:hAnsi="Proxima Nova"/>
                <w:b w:val="0"/>
              </w:rPr>
            </w:pPr>
            <w:bookmarkStart w:colFirst="0" w:colLast="0" w:name="_yff5a3u9jdy7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gewenst kan een goedgekeurd subtraject heropend worden door deze eerst te crediteren. Als de creditering is goedgekeurd, door de zorgverzekeraar, kan het subtraject heropend worden.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correctie nodig is van goedgekeurd subtraject. </w:t>
              <w:br w:type="textWrapping"/>
              <w:br w:type="textWrapping"/>
              <w:t xml:space="preserve">Een creditering gaat altijd mee in de eerstvolgende declaratie, ongeacht de gekozen periode.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CF">
      <w:pPr>
        <w:keepNext w:val="1"/>
        <w:keepLines w:val="1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1"/>
        <w:keepLines w:val="1"/>
        <w:rPr>
          <w:rFonts w:ascii="Proxima Nova" w:cs="Proxima Nova" w:eastAsia="Proxima Nova" w:hAnsi="Proxima Nova"/>
          <w:b w:val="1"/>
          <w:color w:val="00000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Aanleveren DIS </w:t>
      </w:r>
      <w:r w:rsidDel="00000000" w:rsidR="00000000" w:rsidRPr="00000000">
        <w:rPr>
          <w:rtl w:val="0"/>
        </w:rPr>
      </w:r>
    </w:p>
    <w:tbl>
      <w:tblPr>
        <w:tblStyle w:val="Table8"/>
        <w:tblW w:w="1327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105"/>
        <w:gridCol w:w="4875"/>
        <w:gridCol w:w="2730"/>
        <w:gridCol w:w="2565"/>
        <w:tblGridChange w:id="0">
          <w:tblGrid>
            <w:gridCol w:w="3105"/>
            <w:gridCol w:w="4875"/>
            <w:gridCol w:w="273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D1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4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Tabblad ‘DIS aanlevering’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DIS aanlevering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Kies de periode: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ind w:left="717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Begindatum: Kies startdatum van DIS-aanlevering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ind w:left="717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Einddatum: kies het einde van de maand die geheel is verwerkt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‘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Stuur naar DIS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 op: Is er een achterstand in DIS aanleveringen, dan maximaal één kwartaal per keer aanleveren. DIS kan twee bestanden per dag verwerken.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Eerste werkdag na afloop van de maand. 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D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1"/>
        <w:keepLines w:val="1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* Onderhandenwerk</w:t>
      </w:r>
      <w:r w:rsidDel="00000000" w:rsidR="00000000" w:rsidRPr="00000000">
        <w:rPr>
          <w:rtl w:val="0"/>
        </w:rPr>
      </w:r>
    </w:p>
    <w:tbl>
      <w:tblPr>
        <w:tblStyle w:val="Table9"/>
        <w:tblW w:w="1327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105"/>
        <w:gridCol w:w="4875"/>
        <w:gridCol w:w="2730"/>
        <w:gridCol w:w="2565"/>
        <w:tblGridChange w:id="0">
          <w:tblGrid>
            <w:gridCol w:w="3105"/>
            <w:gridCol w:w="4875"/>
            <w:gridCol w:w="273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E1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E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E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E4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Afleiden OHW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283.4645669291342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Selecteer het bovenste vinkje om alle cliënten te selecteren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283.4645669291342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op: ‘Genereer OHW bestand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ind w:left="283.4645669291342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Download het OHW bestand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ind w:left="283.4645669291342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Upload het bestand in Vecozo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ind w:left="283.4645669291342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Download het Retour bestand uit Vecozo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ind w:left="283.4645669291342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Upload (onderaan de pagina) het retourbestand in Ysis financieel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283.4645669291342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Onder details is het resultaat te zien van de grouper. De afgekeurde regels zijn rood gekleurd en dienen opgelost te worden.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Na declaratieproces doorlopen te hebben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E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.3228346456694" w:top="1417.3228346456694" w:left="1984.2519685039372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Georgia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Gill San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widowControl w:val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widowControl w:val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Proxima Nova" w:cs="Proxima Nova" w:eastAsia="Proxima Nova" w:hAnsi="Proxima Nova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roxima Nova" w:cs="Proxima Nova" w:eastAsia="Proxima Nova" w:hAnsi="Proxima Nov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40" w:lineRule="auto"/>
      <w:ind w:left="-1276" w:right="-852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0" distR="0">
          <wp:extent cx="483870" cy="48387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870" cy="4838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17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40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/>
    <w:rPr>
      <w:rFonts w:ascii="Calibri" w:cs="Calibri" w:eastAsia="Calibri" w:hAnsi="Calibri"/>
      <w:b w:val="0"/>
      <w:sz w:val="22"/>
      <w:szCs w:val="22"/>
    </w:rPr>
  </w:style>
  <w:style w:type="paragraph" w:styleId="Heading4">
    <w:name w:val="heading 4"/>
    <w:basedOn w:val="Normal"/>
    <w:next w:val="Normal"/>
    <w:pPr/>
    <w:rPr>
      <w:rFonts w:ascii="Calibri" w:cs="Calibri" w:eastAsia="Calibri" w:hAnsi="Calibri"/>
      <w:color w:val="000000"/>
      <w:sz w:val="22"/>
      <w:szCs w:val="22"/>
    </w:rPr>
  </w:style>
  <w:style w:type="paragraph" w:styleId="Heading5">
    <w:name w:val="heading 5"/>
    <w:basedOn w:val="Normal"/>
    <w:next w:val="Normal"/>
    <w:pPr/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andleiding-ysis.nl/dbc-grz/ysis-financieel-dbc-grz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GillSans-regular.ttf"/><Relationship Id="rId8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